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ITBE 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2nd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ANNUAL CONVENTION</w:t>
      </w:r>
    </w:p>
    <w:p w:rsidR="00000000" w:rsidDel="00000000" w:rsidP="00000000" w:rsidRDefault="00000000" w:rsidRPr="00000000">
      <w:pPr>
        <w:spacing w:after="0" w:before="0" w:line="240" w:lineRule="auto"/>
        <w:ind w:left="-72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February 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6-27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, 201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-72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-72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Illinois TESOL•BE demonstrates its commitment to the field of English as a Second Language and Bilingual Education each year by awarding one 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u w:val="single"/>
          <w:rtl w:val="0"/>
        </w:rPr>
        <w:t xml:space="preserve">$500 undergraduate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 scholarship to a deserving student and three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u w:val="single"/>
          <w:rtl w:val="0"/>
        </w:rPr>
        <w:t xml:space="preserve">$1000 graduate awards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This form, the letter of application, transcripts (pending award decision), and letters of recommendation can be submitted electronically. Please contact Barbara Gomez at </w:t>
      </w:r>
      <w:hyperlink r:id="rId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barbara.gomez.itbe@gmail.com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 for information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>
      <w:pPr>
        <w:spacing w:after="0" w:before="0" w:line="240" w:lineRule="auto"/>
        <w:ind w:left="-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-72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Applicants must: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11520"/>
        </w:tabs>
        <w:spacing w:after="0" w:before="0" w:line="240" w:lineRule="auto"/>
        <w:ind w:left="0" w:right="-36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be currently enrolled in a program in TESOL, ESL/Bilingual Education, or a related field at an accredited college or university or be practicing professionals or paraprofessionals who will enroll in relevant coursework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11520"/>
        </w:tabs>
        <w:spacing w:after="0" w:before="0" w:line="240" w:lineRule="auto"/>
        <w:ind w:left="0" w:right="-36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demonstrate financial need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11520"/>
        </w:tabs>
        <w:spacing w:after="0" w:before="0" w:line="240" w:lineRule="auto"/>
        <w:ind w:left="0" w:right="-36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be a member in good standing of Illinois TESOL•BE (see below)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11520"/>
        </w:tabs>
        <w:spacing w:after="0" w:before="0" w:line="240" w:lineRule="auto"/>
        <w:ind w:left="0" w:right="-36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submit a completed application form, along with all required supporting materials</w:t>
      </w:r>
    </w:p>
    <w:p w:rsidR="00000000" w:rsidDel="00000000" w:rsidP="00000000" w:rsidRDefault="00000000" w:rsidRPr="00000000">
      <w:pPr>
        <w:tabs>
          <w:tab w:val="left" w:pos="11520"/>
        </w:tabs>
        <w:spacing w:after="0" w:before="0" w:line="240" w:lineRule="auto"/>
        <w:ind w:right="-3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36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am applying for the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720" w:right="-36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____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$500 UNDERGRADUATE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Scholarship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$1000 GRADUATE SCHOLARSHIP</w:t>
        <w:tab/>
      </w:r>
    </w:p>
    <w:p w:rsidR="00000000" w:rsidDel="00000000" w:rsidP="00000000" w:rsidRDefault="00000000" w:rsidRPr="00000000">
      <w:pPr>
        <w:ind w:left="-720" w:right="-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720" w:right="-36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PLEASE PRINT: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160"/>
          <w:tab w:val="left" w:pos="2880"/>
          <w:tab w:val="left" w:pos="3600"/>
          <w:tab w:val="left" w:pos="11160"/>
        </w:tabs>
        <w:ind w:left="-720" w:right="-36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Name: 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>
      <w:pPr>
        <w:tabs>
          <w:tab w:val="left" w:pos="2160"/>
          <w:tab w:val="left" w:pos="2880"/>
          <w:tab w:val="left" w:pos="3600"/>
          <w:tab w:val="left" w:pos="11160"/>
        </w:tabs>
        <w:ind w:left="-720" w:right="-36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Street Address: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160"/>
          <w:tab w:val="left" w:pos="2880"/>
          <w:tab w:val="left" w:pos="3600"/>
          <w:tab w:val="left" w:pos="11160"/>
        </w:tabs>
        <w:ind w:left="-720" w:right="-36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City, State, Zip Code: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 ________________________________________________________</w:t>
      </w:r>
    </w:p>
    <w:p w:rsidR="00000000" w:rsidDel="00000000" w:rsidP="00000000" w:rsidRDefault="00000000" w:rsidRPr="00000000">
      <w:pPr>
        <w:tabs>
          <w:tab w:val="left" w:pos="2700"/>
          <w:tab w:val="left" w:pos="6300"/>
          <w:tab w:val="left" w:pos="6480"/>
          <w:tab w:val="left" w:pos="7740"/>
          <w:tab w:val="left" w:pos="7920"/>
          <w:tab w:val="left" w:pos="11160"/>
        </w:tabs>
        <w:ind w:left="-720" w:right="-36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Home Phone__________________________ Work Phone:_________________________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700"/>
          <w:tab w:val="left" w:pos="6300"/>
          <w:tab w:val="left" w:pos="6480"/>
          <w:tab w:val="left" w:pos="7740"/>
          <w:tab w:val="left" w:pos="7920"/>
          <w:tab w:val="left" w:pos="11160"/>
        </w:tabs>
        <w:ind w:left="-720" w:right="-36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</w:t>
        <w:tab/>
        <w:t xml:space="preserve">                  ITBE Membership Expiration: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760"/>
          <w:tab w:val="left" w:pos="11160"/>
        </w:tabs>
        <w:ind w:left="-720" w:right="-36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School Name and Degree Program: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>
      <w:pPr>
        <w:ind w:left="-720" w:right="-36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(Check one)   Currently Enrolled ______ Will Enroll in 2015-2016_____</w:t>
      </w:r>
    </w:p>
    <w:p w:rsidR="00000000" w:rsidDel="00000000" w:rsidP="00000000" w:rsidRDefault="00000000" w:rsidRPr="00000000">
      <w:pPr>
        <w:ind w:left="-720" w:right="-36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Have you received this ITBE scholarship before?  Yes___    No___</w:t>
      </w:r>
    </w:p>
    <w:p w:rsidR="00000000" w:rsidDel="00000000" w:rsidP="00000000" w:rsidRDefault="00000000" w:rsidRPr="00000000">
      <w:pPr>
        <w:ind w:left="-720" w:right="-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720" w:right="-36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SUPPORTING MATERIALS: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800"/>
        </w:tabs>
        <w:ind w:left="-720" w:right="-360" w:firstLine="0"/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letter of application (word-processed and double-spaced) which includes the following: a) a description of your involvement to date in the field of ESL/BE; b) an explanation of your professional goals and how your program of study will help you meet those goals; and c) a brief statement regarding your financial need.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800"/>
        </w:tabs>
        <w:ind w:left="-720" w:right="-36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This form, the letter of application and 2 referrals from faculty may be submitted electronically.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You are welcome to send a scanned transcript pending decision of the award.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A letter of acceptance is also required if you are not currently enrolled in an academic program.</w:t>
      </w:r>
    </w:p>
    <w:p w:rsidR="00000000" w:rsidDel="00000000" w:rsidP="00000000" w:rsidRDefault="00000000" w:rsidRPr="00000000">
      <w:pPr>
        <w:tabs>
          <w:tab w:val="left" w:pos="1800"/>
        </w:tabs>
        <w:ind w:left="-720" w:right="-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800"/>
        </w:tabs>
        <w:spacing w:after="0" w:before="0" w:line="240" w:lineRule="auto"/>
        <w:ind w:left="-720" w:right="-36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Application form &amp; your letter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and transcripts, either mailed or sent electronically must be sent to the Awards Chair by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January 6, 2016 along with faculty recommendations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. See address below. </w:t>
      </w:r>
    </w:p>
    <w:p w:rsidR="00000000" w:rsidDel="00000000" w:rsidP="00000000" w:rsidRDefault="00000000" w:rsidRPr="00000000">
      <w:pPr>
        <w:tabs>
          <w:tab w:val="left" w:pos="1800"/>
        </w:tabs>
        <w:spacing w:after="0" w:before="0" w:line="240" w:lineRule="auto"/>
        <w:ind w:left="-720" w:right="-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800"/>
        </w:tabs>
        <w:ind w:left="-720" w:right="-360" w:firstLine="0"/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All applicants for the Graduate and Undergraduate Scholarships must be valid members of Illinois</w:t>
      </w:r>
    </w:p>
    <w:p w:rsidR="00000000" w:rsidDel="00000000" w:rsidP="00000000" w:rsidRDefault="00000000" w:rsidRPr="00000000">
      <w:pPr>
        <w:tabs>
          <w:tab w:val="left" w:pos="1800"/>
        </w:tabs>
        <w:ind w:left="-720" w:right="-360" w:firstLine="0"/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TESOL•BE through March 2016. To become a member of TESOL•BE or to renew membership, go to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www.itbe.org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Check your membership status by using your member log-in on the ITBE web site or by e-mailing us at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membership@itbe.org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tabs>
          <w:tab w:val="left" w:pos="1800"/>
        </w:tabs>
        <w:ind w:left="-720" w:right="-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800"/>
        </w:tabs>
        <w:ind w:left="-720" w:right="-360" w:firstLine="0"/>
        <w:contextualSpacing w:val="0"/>
      </w:pPr>
      <w:bookmarkStart w:colFirst="0" w:colLast="0" w:name="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Scholarships will be awarded at the 42nd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Annual State Convention on February 26th, 2016 in Naperville, IL.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9398000</wp:posOffset>
                </wp:positionH>
                <wp:positionV relativeFrom="paragraph">
                  <wp:posOffset>685800</wp:posOffset>
                </wp:positionV>
                <wp:extent cx="6451600" cy="14859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1" name="Shape 1"/>
                      <wps:spPr>
                        <a:xfrm>
                          <a:off x="2121788" y="3039908"/>
                          <a:ext cx="6448425" cy="148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t" bIns="45700" lIns="91425" rIns="91425" tIns="45700"/>
                    </wps:wsp>
                  </a:graphicData>
                </a:graphic>
              </wp:anchor>
            </w:drawing>
          </mc:Choice>
          <mc:Fallback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9398000</wp:posOffset>
                </wp:positionH>
                <wp:positionV relativeFrom="paragraph">
                  <wp:posOffset>685800</wp:posOffset>
                </wp:positionV>
                <wp:extent cx="6451600" cy="1485900"/>
                <wp:effectExtent b="0" l="0" r="0" t="0"/>
                <wp:wrapNone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1600" cy="148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footerReference r:id="rId10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Microsoft Sans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ind w:left="-720" w:right="720" w:firstLine="0"/>
      <w:contextualSpacing w:val="0"/>
      <w:jc w:val="center"/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Barbara L. Gomez, Awards Committee, 984 Camelot Drive, Crystal Lake, IL. 60014 </w:t>
    </w:r>
  </w:p>
  <w:p w:rsidR="00000000" w:rsidDel="00000000" w:rsidP="00000000" w:rsidRDefault="00000000" w:rsidRPr="00000000">
    <w:pPr>
      <w:ind w:left="-720" w:right="720" w:firstLine="0"/>
      <w:contextualSpacing w:val="0"/>
      <w:jc w:val="center"/>
    </w:pPr>
    <w:hyperlink r:id="rId1"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u w:val="single"/>
          <w:rtl w:val="0"/>
        </w:rPr>
        <w:t xml:space="preserve">barbara.gomez.itbe@gmail.com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ind w:left="-720" w:right="720" w:firstLine="0"/>
      <w:contextualSpacing w:val="0"/>
      <w:jc w:val="center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288" w:lineRule="auto"/>
      <w:contextualSpacing w:val="0"/>
      <w:jc w:val="center"/>
    </w:pPr>
    <w:r w:rsidDel="00000000" w:rsidR="00000000" w:rsidRPr="00000000">
      <w:drawing>
        <wp:inline distB="0" distT="0" distL="0" distR="0">
          <wp:extent cx="339968" cy="581025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9968" cy="581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Fonts w:ascii="Microsoft Sans Serif" w:cs="Microsoft Sans Serif" w:eastAsia="Microsoft Sans Serif" w:hAnsi="Microsoft Sans Serif"/>
        <w:b w:val="1"/>
        <w:sz w:val="28"/>
        <w:szCs w:val="28"/>
        <w:rtl w:val="0"/>
      </w:rPr>
      <w:t xml:space="preserve">ITBE</w:t>
    </w:r>
    <w:r w:rsidDel="00000000" w:rsidR="00000000" w:rsidRPr="00000000">
      <w:rPr>
        <w:rFonts w:ascii="Microsoft Sans Serif" w:cs="Microsoft Sans Serif" w:eastAsia="Microsoft Sans Serif" w:hAnsi="Microsoft Sans Serif"/>
        <w:b w:val="1"/>
        <w:sz w:val="22"/>
        <w:szCs w:val="22"/>
        <w:rtl w:val="0"/>
      </w:rPr>
      <w:t xml:space="preserve"> </w:t>
    </w:r>
    <w:r w:rsidDel="00000000" w:rsidR="00000000" w:rsidRPr="00000000">
      <w:rPr>
        <w:rFonts w:ascii="Microsoft Sans Serif" w:cs="Microsoft Sans Serif" w:eastAsia="Microsoft Sans Serif" w:hAnsi="Microsoft Sans Serif"/>
        <w:b w:val="1"/>
        <w:rtl w:val="0"/>
      </w:rPr>
      <w:t xml:space="preserve">$1,000 Graduate &amp; $500 Undergraduate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Fonts w:ascii="Microsoft Sans Serif" w:cs="Microsoft Sans Serif" w:eastAsia="Microsoft Sans Serif" w:hAnsi="Microsoft Sans Serif"/>
        <w:b w:val="1"/>
        <w:rtl w:val="0"/>
      </w:rPr>
      <w:t xml:space="preserve">Scholarship Application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720" w:firstLine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160" w:firstLine="18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2880" w:firstLine="252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320" w:firstLine="39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040" w:firstLine="468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hyperlink" Target="mailto:barbara.gomez.itbe@gmail.com" TargetMode="External"/><Relationship Id="rId6" Type="http://schemas.openxmlformats.org/officeDocument/2006/relationships/hyperlink" Target="http://www.itbe.org" TargetMode="External"/><Relationship Id="rId7" Type="http://schemas.openxmlformats.org/officeDocument/2006/relationships/hyperlink" Target="mailto:membership@itbe.org" TargetMode="External"/><Relationship Id="rId8" Type="http://schemas.openxmlformats.org/officeDocument/2006/relationships/image" Target="media/image0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barbara.gomez@nl.ed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