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ITBE 42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 ANNUAL CONVENTION</w:t>
      </w:r>
    </w:p>
    <w:p w:rsidR="00000000" w:rsidDel="00000000" w:rsidP="00000000" w:rsidRDefault="00000000" w:rsidRPr="00000000">
      <w:pPr>
        <w:spacing w:after="0" w:before="0" w:line="240" w:lineRule="auto"/>
        <w:ind w:left="-72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February 26, &amp; February 27, 2016</w:t>
      </w:r>
    </w:p>
    <w:p w:rsidR="00000000" w:rsidDel="00000000" w:rsidP="00000000" w:rsidRDefault="00000000" w:rsidRPr="00000000">
      <w:pPr>
        <w:ind w:left="-72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year, Illinois TESOL•BE demonstrates its commitment to the field of English as a Second Language and Bilingual Education by awarding a maximum of ten professional development scholarships for ITBE members to attend the annual convention. The Professional Development Award covers registration for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February 26 &amp; February 27, 2016,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the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ITBE Convention in Naperville, IL. In addition, PD Award recipients will receive either hotel accommodations for Friday night or a maximum of $50 for transportation expenses.</w:t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Applicants for the Professional Development Award must:</w:t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  <w:tab w:val="left" w:pos="2880"/>
        </w:tabs>
        <w:ind w:left="-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be practicing or retired ESL and/or bilingual education teachers, or full-time or part-time time graduate</w:t>
        <w:tab/>
        <w:tab/>
        <w:t xml:space="preserve"> or undergraduate students enrolled in a program in TESOL, bilingual education, or a related field; </w:t>
      </w:r>
    </w:p>
    <w:p w:rsidR="00000000" w:rsidDel="00000000" w:rsidP="00000000" w:rsidRDefault="00000000" w:rsidRPr="00000000">
      <w:pPr>
        <w:widowControl w:val="0"/>
        <w:tabs>
          <w:tab w:val="left" w:pos="-360"/>
          <w:tab w:val="left" w:pos="0"/>
          <w:tab w:val="left" w:pos="1260"/>
          <w:tab w:val="left" w:pos="2880"/>
          <w:tab w:val="left" w:pos="11160"/>
        </w:tabs>
        <w:ind w:left="-720" w:right="10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b) demonstrate financial need; </w:t>
      </w:r>
    </w:p>
    <w:p w:rsidR="00000000" w:rsidDel="00000000" w:rsidP="00000000" w:rsidRDefault="00000000" w:rsidRPr="00000000">
      <w:pPr>
        <w:widowControl w:val="0"/>
        <w:tabs>
          <w:tab w:val="left" w:pos="-360"/>
          <w:tab w:val="left" w:pos="0"/>
          <w:tab w:val="left" w:pos="1260"/>
          <w:tab w:val="left" w:pos="2880"/>
          <w:tab w:val="left" w:pos="11160"/>
        </w:tabs>
        <w:ind w:left="-720" w:right="10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c)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 eligible to receive support for the ITBE convention from their institutions; </w:t>
      </w:r>
    </w:p>
    <w:p w:rsidR="00000000" w:rsidDel="00000000" w:rsidP="00000000" w:rsidRDefault="00000000" w:rsidRPr="00000000">
      <w:pPr>
        <w:widowControl w:val="0"/>
        <w:tabs>
          <w:tab w:val="left" w:pos="-360"/>
          <w:tab w:val="left" w:pos="0"/>
          <w:tab w:val="left" w:pos="1260"/>
          <w:tab w:val="left" w:pos="2880"/>
          <w:tab w:val="left" w:pos="11160"/>
        </w:tabs>
        <w:ind w:left="-720" w:right="108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d) fill out the application form</w:t>
      </w:r>
    </w:p>
    <w:p w:rsidR="00000000" w:rsidDel="00000000" w:rsidP="00000000" w:rsidRDefault="00000000" w:rsidRPr="00000000">
      <w:pPr>
        <w:widowControl w:val="0"/>
        <w:tabs>
          <w:tab w:val="left" w:pos="1260"/>
          <w:tab w:val="left" w:pos="11160"/>
        </w:tabs>
        <w:ind w:left="-720" w:right="108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APPLICATION: For an electronic application e-mail</w:t>
      </w: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color w:val="0000ff"/>
            <w:u w:val="single"/>
            <w:rtl w:val="0"/>
          </w:rPr>
          <w:t xml:space="preserve">barbara.gomez.itbe@gmail.com</w:t>
        </w:r>
      </w:hyperlink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Please Print</w:t>
      </w:r>
    </w:p>
    <w:p w:rsidR="00000000" w:rsidDel="00000000" w:rsidP="00000000" w:rsidRDefault="00000000" w:rsidRPr="00000000">
      <w:pPr>
        <w:tabs>
          <w:tab w:val="left" w:pos="1125"/>
          <w:tab w:val="left" w:pos="2160"/>
          <w:tab w:val="left" w:pos="2880"/>
          <w:tab w:val="left" w:pos="3600"/>
          <w:tab w:val="left" w:pos="11160"/>
        </w:tabs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Street Address: _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City, State, Zip Code: __________________________________ </w:t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Home Phone: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______ Work Phone__________________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ITBE Membership expiration date: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ab/>
        <w:t xml:space="preserve">_____________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Current employer(s) and Position(s) held: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tabs>
          <w:tab w:val="left" w:pos="2160"/>
          <w:tab w:val="left" w:pos="2880"/>
          <w:tab w:val="left" w:pos="3600"/>
          <w:tab w:val="left" w:pos="11160"/>
        </w:tabs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Have you received this ITBE award before?  Yes___    No___</w:t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SUPPORTING MATERIALS May be sent electronically to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barbara.gomez.itbe@gmail.com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ind w:left="-720" w:firstLine="0"/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90"/>
        </w:tabs>
        <w:ind w:left="-720" w:firstLine="0"/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tabs>
          <w:tab w:val="left" w:pos="90"/>
        </w:tabs>
        <w:spacing w:after="0" w:before="0" w:line="240" w:lineRule="auto"/>
        <w:ind w:left="-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ab/>
        <w:t xml:space="preserve">1) This form or the electronic form completed</w:t>
      </w:r>
    </w:p>
    <w:p w:rsidR="00000000" w:rsidDel="00000000" w:rsidP="00000000" w:rsidRDefault="00000000" w:rsidRPr="00000000">
      <w:pPr>
        <w:widowControl w:val="0"/>
        <w:tabs>
          <w:tab w:val="left" w:pos="90"/>
        </w:tabs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ab/>
        <w:t xml:space="preserve">2) A letter of application (word-processed and double-spaced) explaining how you will benefit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from this award and how it will help you financially.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72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All applicants for the Professional Development Award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NOT need to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be members of Illinois TESOL•BE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 will receive a free membership. If you are already a member o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 ITBE you will receive an additional year of membership with this award. For those interested in 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ecoming members,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or if you would like to renew your membership go to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www.itbe.org</w:t>
        </w:r>
      </w:hyperlink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ind w:left="-720" w:righ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ind w:left="-720" w:righ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 and letter, either paper or electronic, must be sent to the Awards Chair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January 6, 2016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See address below. </w:t>
      </w:r>
    </w:p>
    <w:p w:rsidR="00000000" w:rsidDel="00000000" w:rsidP="00000000" w:rsidRDefault="00000000" w:rsidRPr="00000000">
      <w:pPr>
        <w:tabs>
          <w:tab w:val="left" w:pos="0"/>
        </w:tabs>
        <w:ind w:left="-720" w:righ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ind w:left="-720" w:right="720" w:firstLine="0"/>
        <w:contextualSpacing w:val="0"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Berlin Sans F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left="-720" w:right="72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Barbara. L. Gomez Chair, Awards Committee 984 Camelot Drive, Crystal Lake, IL. 60014 </w:t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864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jc w:val="center"/>
    </w:pPr>
    <w:r w:rsidDel="00000000" w:rsidR="00000000" w:rsidRPr="00000000">
      <w:drawing>
        <wp:inline distB="0" distT="0" distL="0" distR="0">
          <wp:extent cx="339968" cy="581025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9968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Berlin Sans FB" w:cs="Berlin Sans FB" w:eastAsia="Berlin Sans FB" w:hAnsi="Berlin Sans FB"/>
        <w:rtl w:val="0"/>
      </w:rPr>
      <w:t xml:space="preserve">Illinois Teachers of English to Speakers of Other Languages • Bilingual Education</w:t>
    </w:r>
  </w:p>
  <w:p w:rsidR="00000000" w:rsidDel="00000000" w:rsidP="00000000" w:rsidRDefault="00000000" w:rsidRPr="00000000">
    <w:pPr>
      <w:tabs>
        <w:tab w:val="left" w:pos="1152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Berlin Sans FB" w:cs="Berlin Sans FB" w:eastAsia="Berlin Sans FB" w:hAnsi="Berlin Sans FB"/>
        <w:b w:val="1"/>
        <w:sz w:val="36"/>
        <w:szCs w:val="36"/>
        <w:rtl w:val="0"/>
      </w:rPr>
      <w:t xml:space="preserve">Professional Development Award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hyperlink" Target="http://www.itbe.org" TargetMode="External"/><Relationship Id="rId12" Type="http://schemas.openxmlformats.org/officeDocument/2006/relationships/footer" Target="footer1.xml"/><Relationship Id="rId9" Type="http://schemas.openxmlformats.org/officeDocument/2006/relationships/hyperlink" Target="mailto:barbara.gomez.itbe@gmail.com" TargetMode="External"/><Relationship Id="rId5" Type="http://schemas.openxmlformats.org/officeDocument/2006/relationships/hyperlink" Target="mailto:barbara.gomez.itbe@gmail.com" TargetMode="External"/><Relationship Id="rId6" Type="http://schemas.openxmlformats.org/officeDocument/2006/relationships/hyperlink" Target="mailto:barbara.gomez.itbe@gmail.com" TargetMode="External"/><Relationship Id="rId7" Type="http://schemas.openxmlformats.org/officeDocument/2006/relationships/hyperlink" Target="mailto:barbara.gomez.itbe@gmail.com" TargetMode="External"/><Relationship Id="rId8" Type="http://schemas.openxmlformats.org/officeDocument/2006/relationships/hyperlink" Target="mailto:barbara.gomez.itb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